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96FC" w14:textId="77777777" w:rsidR="00044511" w:rsidRPr="00DB2870" w:rsidRDefault="00710233" w:rsidP="00DB2870">
      <w:pPr>
        <w:jc w:val="center"/>
        <w:rPr>
          <w:rFonts w:eastAsia="ＭＳ 明朝"/>
          <w:bCs/>
          <w:sz w:val="28"/>
          <w:szCs w:val="28"/>
          <w:lang w:eastAsia="ja-JP"/>
        </w:rPr>
      </w:pPr>
      <w:r w:rsidRPr="00DB2870">
        <w:rPr>
          <w:rFonts w:eastAsia="ＭＳ 明朝"/>
          <w:bCs/>
          <w:sz w:val="28"/>
          <w:szCs w:val="28"/>
        </w:rPr>
        <w:t>GUIDELINES</w:t>
      </w:r>
      <w:r w:rsidR="00596D92" w:rsidRPr="00DB2870">
        <w:rPr>
          <w:rFonts w:eastAsia="ＭＳ 明朝"/>
          <w:bCs/>
          <w:sz w:val="28"/>
          <w:szCs w:val="28"/>
        </w:rPr>
        <w:t xml:space="preserve"> FOR ABSTRACT SUBMISSION</w:t>
      </w:r>
    </w:p>
    <w:p w14:paraId="1D1328E0" w14:textId="77777777" w:rsidR="00596D92" w:rsidRPr="0040086F" w:rsidRDefault="00596D92" w:rsidP="00A610F1">
      <w:pPr>
        <w:rPr>
          <w:rFonts w:eastAsia="ＭＳ 明朝"/>
          <w:b/>
        </w:rPr>
      </w:pPr>
    </w:p>
    <w:p w14:paraId="0313DF5D" w14:textId="77777777" w:rsidR="008214FB" w:rsidRPr="004908E6" w:rsidRDefault="008214FB" w:rsidP="004908E6">
      <w:pPr>
        <w:spacing w:afterLines="50" w:after="120"/>
        <w:rPr>
          <w:rFonts w:eastAsia="ＭＳ 明朝"/>
          <w:b/>
          <w:u w:val="single"/>
        </w:rPr>
      </w:pPr>
      <w:r w:rsidRPr="004908E6">
        <w:rPr>
          <w:rFonts w:eastAsia="ＭＳ 明朝"/>
          <w:b/>
          <w:u w:val="single"/>
        </w:rPr>
        <w:t>Abstract Format</w:t>
      </w:r>
    </w:p>
    <w:p w14:paraId="2C6C98ED" w14:textId="4FD1673C" w:rsidR="008214FB" w:rsidRPr="0040086F" w:rsidRDefault="008C1DC9" w:rsidP="008C1DC9">
      <w:pPr>
        <w:ind w:leftChars="100" w:left="600" w:rightChars="100" w:right="240" w:hangingChars="150" w:hanging="360"/>
        <w:rPr>
          <w:rFonts w:eastAsia="ＭＳ 明朝"/>
        </w:rPr>
      </w:pPr>
      <w:r>
        <w:rPr>
          <w:rFonts w:eastAsia="ＭＳ 明朝"/>
        </w:rPr>
        <w:t xml:space="preserve">1. </w:t>
      </w:r>
      <w:r>
        <w:rPr>
          <w:rFonts w:eastAsia="ＭＳ 明朝"/>
        </w:rPr>
        <w:tab/>
      </w:r>
      <w:r w:rsidR="008214FB" w:rsidRPr="0040086F">
        <w:rPr>
          <w:rFonts w:eastAsia="ＭＳ 明朝"/>
        </w:rPr>
        <w:t>All abstracts must be written in English</w:t>
      </w:r>
      <w:r w:rsidR="008214FB" w:rsidRPr="0040086F">
        <w:rPr>
          <w:rFonts w:eastAsia="ＭＳ 明朝"/>
          <w:color w:val="000000"/>
        </w:rPr>
        <w:t>.</w:t>
      </w:r>
      <w:r w:rsidR="00073B95">
        <w:rPr>
          <w:rFonts w:eastAsia="ＭＳ 明朝" w:hint="eastAsia"/>
          <w:color w:val="000000"/>
          <w:lang w:eastAsia="ja-JP"/>
        </w:rPr>
        <w:t xml:space="preserve"> </w:t>
      </w:r>
      <w:r w:rsidR="00A43090" w:rsidRPr="00A43090">
        <w:rPr>
          <w:rFonts w:eastAsia="ＭＳ 明朝"/>
          <w:color w:val="000000"/>
          <w:lang w:eastAsia="ja-JP"/>
        </w:rPr>
        <w:t xml:space="preserve">Please </w:t>
      </w:r>
      <w:r w:rsidR="00A97734">
        <w:rPr>
          <w:rFonts w:eastAsia="ＭＳ 明朝"/>
          <w:color w:val="000000"/>
          <w:lang w:eastAsia="ja-JP"/>
        </w:rPr>
        <w:t>save it</w:t>
      </w:r>
      <w:r w:rsidR="00A43090" w:rsidRPr="00A43090">
        <w:rPr>
          <w:rFonts w:eastAsia="ＭＳ 明朝"/>
          <w:color w:val="000000"/>
          <w:lang w:eastAsia="ja-JP"/>
        </w:rPr>
        <w:t xml:space="preserve"> with the file name </w:t>
      </w:r>
      <w:r w:rsidR="00A31F7C">
        <w:rPr>
          <w:rFonts w:eastAsia="ＭＳ 明朝"/>
          <w:color w:val="000000"/>
          <w:lang w:eastAsia="ja-JP"/>
        </w:rPr>
        <w:t>“</w:t>
      </w:r>
      <w:r w:rsidR="00A43090" w:rsidRPr="007B7D7B">
        <w:rPr>
          <w:rFonts w:eastAsia="ＭＳ 明朝"/>
          <w:b/>
          <w:bCs/>
          <w:color w:val="000000"/>
          <w:lang w:eastAsia="ja-JP"/>
        </w:rPr>
        <w:t xml:space="preserve">presenter's first </w:t>
      </w:r>
      <w:proofErr w:type="spellStart"/>
      <w:r w:rsidR="00A43090" w:rsidRPr="007B7D7B">
        <w:rPr>
          <w:rFonts w:eastAsia="ＭＳ 明朝"/>
          <w:b/>
          <w:bCs/>
          <w:color w:val="000000"/>
          <w:lang w:eastAsia="ja-JP"/>
        </w:rPr>
        <w:t>name_presenter's</w:t>
      </w:r>
      <w:proofErr w:type="spellEnd"/>
      <w:r w:rsidR="00A43090" w:rsidRPr="007B7D7B">
        <w:rPr>
          <w:rFonts w:eastAsia="ＭＳ 明朝"/>
          <w:b/>
          <w:bCs/>
          <w:color w:val="000000"/>
          <w:lang w:eastAsia="ja-JP"/>
        </w:rPr>
        <w:t xml:space="preserve"> family name.</w:t>
      </w:r>
      <w:r w:rsidR="00A31F7C" w:rsidRPr="007B7D7B">
        <w:rPr>
          <w:rFonts w:eastAsia="ＭＳ 明朝"/>
          <w:b/>
          <w:bCs/>
          <w:color w:val="000000"/>
          <w:lang w:eastAsia="ja-JP"/>
        </w:rPr>
        <w:t>docx</w:t>
      </w:r>
      <w:r w:rsidR="00A31F7C">
        <w:rPr>
          <w:rFonts w:eastAsia="ＭＳ 明朝"/>
          <w:color w:val="000000"/>
          <w:lang w:eastAsia="ja-JP"/>
        </w:rPr>
        <w:t>” and upload</w:t>
      </w:r>
      <w:r w:rsidR="00221EC0">
        <w:rPr>
          <w:rFonts w:eastAsia="ＭＳ 明朝"/>
          <w:color w:val="000000"/>
          <w:lang w:eastAsia="ja-JP"/>
        </w:rPr>
        <w:t xml:space="preserve"> from </w:t>
      </w:r>
      <w:r w:rsidR="00BD1583">
        <w:rPr>
          <w:rFonts w:eastAsia="ＭＳ 明朝"/>
          <w:color w:val="000000"/>
          <w:lang w:eastAsia="ja-JP"/>
        </w:rPr>
        <w:t>“</w:t>
      </w:r>
      <w:r w:rsidR="00BD1583" w:rsidRPr="001157B0">
        <w:rPr>
          <w:rFonts w:eastAsia="ＭＳ 明朝"/>
          <w:b/>
          <w:bCs/>
          <w:color w:val="000000"/>
          <w:lang w:eastAsia="ja-JP"/>
        </w:rPr>
        <w:t xml:space="preserve">file </w:t>
      </w:r>
      <w:r w:rsidR="00D23A69" w:rsidRPr="001157B0">
        <w:rPr>
          <w:rFonts w:eastAsia="ＭＳ 明朝"/>
          <w:b/>
          <w:bCs/>
          <w:color w:val="000000"/>
          <w:lang w:eastAsia="ja-JP"/>
        </w:rPr>
        <w:t>request</w:t>
      </w:r>
      <w:r w:rsidR="00D23A69">
        <w:rPr>
          <w:rFonts w:eastAsia="ＭＳ 明朝"/>
          <w:color w:val="000000"/>
          <w:lang w:eastAsia="ja-JP"/>
        </w:rPr>
        <w:t>” site</w:t>
      </w:r>
      <w:r w:rsidR="008214FB" w:rsidRPr="0040086F">
        <w:rPr>
          <w:rFonts w:eastAsia="ＭＳ 明朝"/>
        </w:rPr>
        <w:t>.</w:t>
      </w:r>
    </w:p>
    <w:p w14:paraId="5D338108" w14:textId="22239679" w:rsidR="008214FB" w:rsidRPr="0040086F" w:rsidRDefault="008C1DC9" w:rsidP="008C1DC9">
      <w:pPr>
        <w:ind w:leftChars="100" w:left="600" w:rightChars="100" w:right="240" w:hangingChars="150" w:hanging="360"/>
        <w:rPr>
          <w:rFonts w:eastAsia="ＭＳ 明朝"/>
        </w:rPr>
      </w:pPr>
      <w:r>
        <w:rPr>
          <w:rFonts w:eastAsia="ＭＳ 明朝"/>
        </w:rPr>
        <w:t xml:space="preserve">2. </w:t>
      </w:r>
      <w:r>
        <w:rPr>
          <w:rFonts w:eastAsia="ＭＳ 明朝"/>
        </w:rPr>
        <w:tab/>
      </w:r>
      <w:r w:rsidR="008214FB" w:rsidRPr="0040086F">
        <w:rPr>
          <w:rFonts w:eastAsia="ＭＳ 明朝"/>
        </w:rPr>
        <w:t>The abstract should include the title, name(s), affiliation(s) or address(es) of authors, the body text.</w:t>
      </w:r>
    </w:p>
    <w:p w14:paraId="1BEA04F2" w14:textId="08CA910F" w:rsidR="008214FB" w:rsidRPr="0040086F" w:rsidRDefault="008C1DC9" w:rsidP="008C1DC9">
      <w:pPr>
        <w:ind w:leftChars="100" w:left="600" w:rightChars="100" w:right="240" w:hangingChars="150" w:hanging="360"/>
        <w:rPr>
          <w:rFonts w:eastAsia="ＭＳ 明朝"/>
        </w:rPr>
      </w:pPr>
      <w:r>
        <w:rPr>
          <w:rFonts w:eastAsia="ＭＳ 明朝"/>
        </w:rPr>
        <w:t xml:space="preserve">3. </w:t>
      </w:r>
      <w:r>
        <w:rPr>
          <w:rFonts w:eastAsia="ＭＳ 明朝"/>
        </w:rPr>
        <w:tab/>
      </w:r>
      <w:r w:rsidR="008214FB" w:rsidRPr="0040086F">
        <w:rPr>
          <w:rFonts w:eastAsia="ＭＳ 明朝"/>
        </w:rPr>
        <w:t xml:space="preserve">The body text of the abstract (including keywords) </w:t>
      </w:r>
      <w:r w:rsidR="008214FB" w:rsidRPr="00C536B0">
        <w:rPr>
          <w:rFonts w:eastAsia="ＭＳ 明朝"/>
          <w:color w:val="000000" w:themeColor="text1"/>
        </w:rPr>
        <w:t xml:space="preserve">is limited to </w:t>
      </w:r>
      <w:r w:rsidR="0076004D">
        <w:rPr>
          <w:rFonts w:eastAsia="ＭＳ 明朝"/>
          <w:color w:val="000000" w:themeColor="text1"/>
          <w:lang w:eastAsia="ja-JP"/>
        </w:rPr>
        <w:t>4</w:t>
      </w:r>
      <w:r w:rsidR="008214FB" w:rsidRPr="00C536B0">
        <w:rPr>
          <w:rFonts w:eastAsia="ＭＳ 明朝"/>
          <w:color w:val="000000" w:themeColor="text1"/>
        </w:rPr>
        <w:t>00 wo</w:t>
      </w:r>
      <w:r w:rsidR="008214FB" w:rsidRPr="008C1DC9">
        <w:rPr>
          <w:rFonts w:eastAsia="ＭＳ 明朝"/>
          <w:color w:val="000000" w:themeColor="text1"/>
        </w:rPr>
        <w:t xml:space="preserve">rds. It </w:t>
      </w:r>
      <w:r w:rsidR="008214FB" w:rsidRPr="0040086F">
        <w:rPr>
          <w:rFonts w:eastAsia="ＭＳ 明朝"/>
        </w:rPr>
        <w:t>should be typed in single space with Times New Roman font size</w:t>
      </w:r>
      <w:r w:rsidR="00596D92" w:rsidRPr="0040086F">
        <w:rPr>
          <w:rFonts w:eastAsia="ＭＳ 明朝"/>
        </w:rPr>
        <w:t xml:space="preserve"> 12</w:t>
      </w:r>
      <w:r w:rsidR="008214FB" w:rsidRPr="0040086F">
        <w:rPr>
          <w:rFonts w:eastAsia="ＭＳ 明朝"/>
        </w:rPr>
        <w:t xml:space="preserve">. </w:t>
      </w:r>
    </w:p>
    <w:p w14:paraId="7BCC871C" w14:textId="7076D0AC" w:rsidR="008214FB" w:rsidRPr="0040086F" w:rsidRDefault="008214FB" w:rsidP="00B71F71">
      <w:pPr>
        <w:spacing w:beforeLines="100" w:before="240" w:afterLines="100" w:after="240"/>
        <w:jc w:val="center"/>
        <w:rPr>
          <w:rFonts w:eastAsia="ＭＳ 明朝"/>
          <w:lang w:eastAsia="ja-JP"/>
        </w:rPr>
      </w:pPr>
      <w:r w:rsidRPr="0040086F">
        <w:rPr>
          <w:rFonts w:eastAsia="ＭＳ 明朝"/>
        </w:rPr>
        <w:t xml:space="preserve">Deadline for submission of Abstracts: </w:t>
      </w:r>
      <w:r w:rsidR="0040086F" w:rsidRPr="0040086F">
        <w:rPr>
          <w:rFonts w:eastAsia="ＭＳ 明朝" w:hint="eastAsia"/>
          <w:color w:val="FF0000"/>
          <w:lang w:eastAsia="ja-JP"/>
        </w:rPr>
        <w:t>Nov.</w:t>
      </w:r>
      <w:r w:rsidRPr="0040086F">
        <w:rPr>
          <w:rFonts w:eastAsia="ＭＳ 明朝"/>
          <w:color w:val="FF0000"/>
        </w:rPr>
        <w:t xml:space="preserve"> </w:t>
      </w:r>
      <w:r w:rsidR="0040086F" w:rsidRPr="0040086F">
        <w:rPr>
          <w:rFonts w:eastAsia="ＭＳ 明朝" w:hint="eastAsia"/>
          <w:color w:val="FF0000"/>
          <w:lang w:eastAsia="ja-JP"/>
        </w:rPr>
        <w:t>5</w:t>
      </w:r>
      <w:r w:rsidR="00641B51" w:rsidRPr="0040086F">
        <w:rPr>
          <w:rFonts w:eastAsia="ＭＳ 明朝"/>
          <w:color w:val="FF0000"/>
        </w:rPr>
        <w:t>, 20</w:t>
      </w:r>
      <w:r w:rsidR="0040086F" w:rsidRPr="0040086F">
        <w:rPr>
          <w:rFonts w:eastAsia="ＭＳ 明朝"/>
          <w:color w:val="FF0000"/>
          <w:lang w:eastAsia="ja-JP"/>
        </w:rPr>
        <w:t>21</w:t>
      </w:r>
    </w:p>
    <w:p w14:paraId="69FEBDEF" w14:textId="77777777" w:rsidR="00044511" w:rsidRPr="004908E6" w:rsidRDefault="00044511" w:rsidP="004908E6">
      <w:pPr>
        <w:spacing w:afterLines="50" w:after="120"/>
        <w:rPr>
          <w:rFonts w:eastAsia="ＭＳ 明朝"/>
          <w:b/>
          <w:bCs/>
        </w:rPr>
      </w:pPr>
      <w:r w:rsidRPr="004908E6">
        <w:rPr>
          <w:rFonts w:eastAsia="ＭＳ 明朝"/>
          <w:b/>
          <w:bCs/>
          <w:u w:val="single"/>
        </w:rPr>
        <w:t>Sample Abstract</w:t>
      </w:r>
      <w:r w:rsidRPr="004908E6">
        <w:rPr>
          <w:rFonts w:eastAsia="ＭＳ 明朝"/>
          <w:b/>
          <w:bCs/>
        </w:rPr>
        <w:t>:</w:t>
      </w:r>
    </w:p>
    <w:p w14:paraId="6CC95FA6" w14:textId="70EB3441" w:rsidR="00044511" w:rsidRPr="0040086F" w:rsidRDefault="008C2A82" w:rsidP="0045047B">
      <w:pPr>
        <w:jc w:val="both"/>
        <w:rPr>
          <w:rFonts w:eastAsia="ＭＳ 明朝"/>
          <w:b/>
          <w:bCs/>
          <w:color w:val="000000"/>
        </w:rPr>
      </w:pPr>
      <w:r>
        <w:rPr>
          <w:rFonts w:eastAsia="ＭＳ 明朝"/>
          <w:b/>
        </w:rPr>
        <w:t>Socio</w:t>
      </w:r>
      <w:r w:rsidR="000D6AD4" w:rsidRPr="0040086F">
        <w:rPr>
          <w:rFonts w:eastAsia="ＭＳ 明朝"/>
          <w:b/>
        </w:rPr>
        <w:t>-E</w:t>
      </w:r>
      <w:r>
        <w:rPr>
          <w:rFonts w:eastAsia="ＭＳ 明朝"/>
          <w:b/>
        </w:rPr>
        <w:t>conomic</w:t>
      </w:r>
      <w:r w:rsidR="000D6AD4" w:rsidRPr="0040086F">
        <w:rPr>
          <w:rFonts w:eastAsia="ＭＳ 明朝"/>
          <w:b/>
        </w:rPr>
        <w:t xml:space="preserve"> C</w:t>
      </w:r>
      <w:r>
        <w:rPr>
          <w:rFonts w:eastAsia="ＭＳ 明朝"/>
          <w:b/>
        </w:rPr>
        <w:t>ondition</w:t>
      </w:r>
      <w:r w:rsidR="000D6AD4" w:rsidRPr="0040086F">
        <w:rPr>
          <w:rFonts w:eastAsia="ＭＳ 明朝"/>
          <w:b/>
        </w:rPr>
        <w:t>, S</w:t>
      </w:r>
      <w:r>
        <w:rPr>
          <w:rFonts w:eastAsia="ＭＳ 明朝"/>
          <w:b/>
        </w:rPr>
        <w:t>tatus</w:t>
      </w:r>
      <w:r w:rsidR="000D6AD4" w:rsidRPr="0040086F">
        <w:rPr>
          <w:rFonts w:eastAsia="ＭＳ 明朝"/>
          <w:b/>
        </w:rPr>
        <w:t xml:space="preserve"> </w:t>
      </w:r>
      <w:r>
        <w:rPr>
          <w:rFonts w:eastAsia="ＭＳ 明朝"/>
          <w:b/>
        </w:rPr>
        <w:t>of</w:t>
      </w:r>
      <w:r w:rsidR="000D6AD4" w:rsidRPr="0040086F">
        <w:rPr>
          <w:rFonts w:eastAsia="ＭＳ 明朝"/>
          <w:b/>
        </w:rPr>
        <w:t xml:space="preserve"> F</w:t>
      </w:r>
      <w:r>
        <w:rPr>
          <w:rFonts w:eastAsia="ＭＳ 明朝"/>
          <w:b/>
        </w:rPr>
        <w:t>isheries</w:t>
      </w:r>
      <w:r w:rsidR="000D6AD4" w:rsidRPr="0040086F">
        <w:rPr>
          <w:rFonts w:eastAsia="ＭＳ 明朝"/>
          <w:b/>
        </w:rPr>
        <w:t xml:space="preserve"> </w:t>
      </w:r>
      <w:r>
        <w:rPr>
          <w:rFonts w:eastAsia="ＭＳ 明朝"/>
          <w:b/>
        </w:rPr>
        <w:t>and</w:t>
      </w:r>
      <w:r w:rsidR="000D6AD4" w:rsidRPr="0040086F">
        <w:rPr>
          <w:rFonts w:eastAsia="ＭＳ 明朝"/>
          <w:b/>
        </w:rPr>
        <w:t xml:space="preserve"> A</w:t>
      </w:r>
      <w:r>
        <w:rPr>
          <w:rFonts w:eastAsia="ＭＳ 明朝"/>
          <w:b/>
        </w:rPr>
        <w:t>griculture and</w:t>
      </w:r>
      <w:r w:rsidR="000D6AD4" w:rsidRPr="0040086F">
        <w:rPr>
          <w:rFonts w:eastAsia="ＭＳ 明朝"/>
          <w:b/>
        </w:rPr>
        <w:t xml:space="preserve"> A</w:t>
      </w:r>
      <w:r>
        <w:rPr>
          <w:rFonts w:eastAsia="ＭＳ 明朝"/>
          <w:b/>
        </w:rPr>
        <w:t>daptive</w:t>
      </w:r>
      <w:r w:rsidR="000D6AD4" w:rsidRPr="0040086F">
        <w:rPr>
          <w:rFonts w:eastAsia="ＭＳ 明朝"/>
          <w:b/>
        </w:rPr>
        <w:t xml:space="preserve"> C</w:t>
      </w:r>
      <w:r>
        <w:rPr>
          <w:rFonts w:eastAsia="ＭＳ 明朝"/>
          <w:b/>
        </w:rPr>
        <w:t>apacities</w:t>
      </w:r>
      <w:r w:rsidR="000D6AD4" w:rsidRPr="0040086F">
        <w:rPr>
          <w:rFonts w:eastAsia="ＭＳ 明朝"/>
          <w:b/>
        </w:rPr>
        <w:t xml:space="preserve"> </w:t>
      </w:r>
      <w:r>
        <w:rPr>
          <w:rFonts w:eastAsia="ＭＳ 明朝"/>
          <w:b/>
        </w:rPr>
        <w:t>of</w:t>
      </w:r>
      <w:r w:rsidR="000D6AD4" w:rsidRPr="0040086F">
        <w:rPr>
          <w:rFonts w:eastAsia="ＭＳ 明朝"/>
          <w:b/>
        </w:rPr>
        <w:t xml:space="preserve"> H</w:t>
      </w:r>
      <w:r>
        <w:rPr>
          <w:rFonts w:eastAsia="ＭＳ 明朝"/>
          <w:b/>
        </w:rPr>
        <w:t>ouseholds</w:t>
      </w:r>
      <w:r w:rsidR="000D6AD4" w:rsidRPr="0040086F">
        <w:rPr>
          <w:rFonts w:eastAsia="ＭＳ 明朝"/>
          <w:b/>
        </w:rPr>
        <w:t xml:space="preserve"> </w:t>
      </w:r>
      <w:r>
        <w:rPr>
          <w:rFonts w:eastAsia="ＭＳ 明朝"/>
          <w:b/>
        </w:rPr>
        <w:t>in</w:t>
      </w:r>
      <w:r w:rsidR="000D6AD4" w:rsidRPr="0040086F">
        <w:rPr>
          <w:rFonts w:eastAsia="ＭＳ 明朝"/>
          <w:b/>
        </w:rPr>
        <w:t xml:space="preserve"> S</w:t>
      </w:r>
      <w:r>
        <w:rPr>
          <w:rFonts w:eastAsia="ＭＳ 明朝"/>
          <w:b/>
        </w:rPr>
        <w:t>an</w:t>
      </w:r>
      <w:r w:rsidR="000D6AD4" w:rsidRPr="0040086F">
        <w:rPr>
          <w:rFonts w:eastAsia="ＭＳ 明朝"/>
          <w:b/>
        </w:rPr>
        <w:t xml:space="preserve"> M</w:t>
      </w:r>
      <w:r>
        <w:rPr>
          <w:rFonts w:eastAsia="ＭＳ 明朝"/>
          <w:b/>
        </w:rPr>
        <w:t>iguel</w:t>
      </w:r>
      <w:r w:rsidR="000D6AD4" w:rsidRPr="0040086F">
        <w:rPr>
          <w:rFonts w:eastAsia="ＭＳ 明朝"/>
          <w:b/>
        </w:rPr>
        <w:t xml:space="preserve"> I</w:t>
      </w:r>
      <w:r>
        <w:rPr>
          <w:rFonts w:eastAsia="ＭＳ 明朝"/>
          <w:b/>
        </w:rPr>
        <w:t>sland</w:t>
      </w:r>
      <w:r w:rsidR="000D6AD4" w:rsidRPr="0040086F">
        <w:rPr>
          <w:rFonts w:eastAsia="ＭＳ 明朝"/>
          <w:b/>
        </w:rPr>
        <w:t>, A</w:t>
      </w:r>
      <w:r>
        <w:rPr>
          <w:rFonts w:eastAsia="ＭＳ 明朝"/>
          <w:b/>
        </w:rPr>
        <w:t>lbay</w:t>
      </w:r>
      <w:r w:rsidR="000D6AD4" w:rsidRPr="0040086F">
        <w:rPr>
          <w:rFonts w:eastAsia="ＭＳ 明朝"/>
          <w:b/>
        </w:rPr>
        <w:t>, P</w:t>
      </w:r>
      <w:r>
        <w:rPr>
          <w:rFonts w:eastAsia="ＭＳ 明朝"/>
          <w:b/>
        </w:rPr>
        <w:t>hilippines</w:t>
      </w:r>
      <w:r w:rsidR="000D6AD4" w:rsidRPr="0040086F">
        <w:rPr>
          <w:rFonts w:eastAsia="ＭＳ 明朝"/>
          <w:b/>
        </w:rPr>
        <w:t xml:space="preserve"> </w:t>
      </w:r>
      <w:r>
        <w:rPr>
          <w:rFonts w:eastAsia="ＭＳ 明朝"/>
          <w:b/>
        </w:rPr>
        <w:t>under</w:t>
      </w:r>
      <w:r w:rsidR="000D6AD4" w:rsidRPr="0040086F">
        <w:rPr>
          <w:rFonts w:eastAsia="ＭＳ 明朝"/>
          <w:b/>
        </w:rPr>
        <w:t xml:space="preserve"> K</w:t>
      </w:r>
      <w:r>
        <w:rPr>
          <w:rFonts w:eastAsia="ＭＳ 明朝"/>
          <w:b/>
        </w:rPr>
        <w:t>uroshio</w:t>
      </w:r>
      <w:r w:rsidR="000D6AD4" w:rsidRPr="0040086F">
        <w:rPr>
          <w:rFonts w:eastAsia="ＭＳ 明朝"/>
          <w:b/>
        </w:rPr>
        <w:t xml:space="preserve"> S</w:t>
      </w:r>
      <w:r>
        <w:rPr>
          <w:rFonts w:eastAsia="ＭＳ 明朝"/>
          <w:b/>
        </w:rPr>
        <w:t>phere</w:t>
      </w:r>
      <w:r w:rsidR="000D6AD4" w:rsidRPr="0040086F">
        <w:rPr>
          <w:rFonts w:eastAsia="ＭＳ 明朝"/>
          <w:b/>
          <w:color w:val="000000"/>
        </w:rPr>
        <w:t xml:space="preserve"> </w:t>
      </w:r>
      <w:r>
        <w:rPr>
          <w:rFonts w:eastAsia="ＭＳ 明朝"/>
          <w:b/>
          <w:color w:val="000000"/>
        </w:rPr>
        <w:t>of</w:t>
      </w:r>
      <w:r w:rsidR="000D6AD4" w:rsidRPr="0040086F">
        <w:rPr>
          <w:rFonts w:eastAsia="ＭＳ 明朝"/>
          <w:b/>
          <w:color w:val="000000"/>
        </w:rPr>
        <w:t xml:space="preserve"> </w:t>
      </w:r>
      <w:proofErr w:type="spellStart"/>
      <w:r w:rsidR="000D6AD4" w:rsidRPr="0040086F">
        <w:rPr>
          <w:rFonts w:eastAsia="ＭＳ 明朝"/>
          <w:b/>
          <w:color w:val="000000"/>
        </w:rPr>
        <w:t>I</w:t>
      </w:r>
      <w:r>
        <w:rPr>
          <w:rFonts w:eastAsia="ＭＳ 明朝"/>
          <w:b/>
          <w:color w:val="000000"/>
        </w:rPr>
        <w:t>influence</w:t>
      </w:r>
      <w:proofErr w:type="spellEnd"/>
    </w:p>
    <w:p w14:paraId="04675DBE" w14:textId="77777777" w:rsidR="00044511" w:rsidRPr="0040086F" w:rsidRDefault="00044511" w:rsidP="00A610F1">
      <w:pPr>
        <w:rPr>
          <w:rFonts w:eastAsia="ＭＳ 明朝"/>
          <w:color w:val="000000"/>
        </w:rPr>
      </w:pPr>
    </w:p>
    <w:p w14:paraId="0C83EE03" w14:textId="05F2FAE6" w:rsidR="00044511" w:rsidRPr="0040086F" w:rsidRDefault="00044511" w:rsidP="003C732E">
      <w:pPr>
        <w:jc w:val="both"/>
        <w:rPr>
          <w:rFonts w:eastAsia="ＭＳ 明朝"/>
          <w:color w:val="000000"/>
        </w:rPr>
      </w:pPr>
      <w:r w:rsidRPr="0040086F">
        <w:rPr>
          <w:rFonts w:eastAsia="ＭＳ 明朝"/>
          <w:b/>
          <w:color w:val="000000"/>
          <w:u w:val="single"/>
          <w:lang w:val="pt-BR"/>
        </w:rPr>
        <w:t>Plutomeo M. Nieves</w:t>
      </w:r>
      <w:r w:rsidRPr="0040086F">
        <w:rPr>
          <w:rFonts w:eastAsia="ＭＳ 明朝"/>
          <w:b/>
          <w:color w:val="000000"/>
          <w:vertAlign w:val="superscript"/>
          <w:lang w:val="pt-BR"/>
        </w:rPr>
        <w:t>1</w:t>
      </w:r>
      <w:r w:rsidRPr="0040086F">
        <w:rPr>
          <w:rFonts w:eastAsia="ＭＳ 明朝"/>
          <w:b/>
          <w:color w:val="000000"/>
          <w:lang w:val="pt-BR"/>
        </w:rPr>
        <w:t>, Ninfa R. Pelea</w:t>
      </w:r>
      <w:r w:rsidRPr="0040086F">
        <w:rPr>
          <w:rFonts w:eastAsia="ＭＳ 明朝"/>
          <w:b/>
          <w:color w:val="000000"/>
          <w:vertAlign w:val="superscript"/>
          <w:lang w:val="pt-BR"/>
        </w:rPr>
        <w:t>1</w:t>
      </w:r>
      <w:r w:rsidRPr="0040086F">
        <w:rPr>
          <w:rFonts w:eastAsia="ＭＳ 明朝"/>
          <w:b/>
          <w:color w:val="000000"/>
          <w:lang w:val="pt-BR"/>
        </w:rPr>
        <w:t>, Raul Bradecina</w:t>
      </w:r>
      <w:r w:rsidRPr="0040086F">
        <w:rPr>
          <w:rFonts w:eastAsia="ＭＳ 明朝"/>
          <w:b/>
          <w:color w:val="000000"/>
          <w:vertAlign w:val="superscript"/>
          <w:lang w:val="pt-BR"/>
        </w:rPr>
        <w:t>2</w:t>
      </w:r>
      <w:r w:rsidRPr="0040086F">
        <w:rPr>
          <w:rFonts w:eastAsia="ＭＳ 明朝"/>
          <w:b/>
          <w:color w:val="000000"/>
          <w:lang w:val="pt-BR"/>
        </w:rPr>
        <w:t>, Myrna Pereyra</w:t>
      </w:r>
      <w:r w:rsidRPr="0040086F">
        <w:rPr>
          <w:rFonts w:eastAsia="ＭＳ 明朝"/>
          <w:b/>
          <w:color w:val="000000"/>
          <w:vertAlign w:val="superscript"/>
          <w:lang w:val="pt-BR"/>
        </w:rPr>
        <w:t>1</w:t>
      </w:r>
      <w:r w:rsidRPr="0040086F">
        <w:rPr>
          <w:rFonts w:eastAsia="ＭＳ 明朝"/>
          <w:b/>
          <w:color w:val="000000"/>
          <w:lang w:val="pt-BR"/>
        </w:rPr>
        <w:t>, Yoshinori Morooka</w:t>
      </w:r>
      <w:r w:rsidRPr="0040086F">
        <w:rPr>
          <w:rFonts w:eastAsia="ＭＳ 明朝"/>
          <w:b/>
          <w:color w:val="000000"/>
          <w:vertAlign w:val="superscript"/>
          <w:lang w:val="pt-BR"/>
        </w:rPr>
        <w:t>3</w:t>
      </w:r>
      <w:r w:rsidRPr="0040086F">
        <w:rPr>
          <w:rFonts w:eastAsia="ＭＳ 明朝"/>
          <w:b/>
          <w:color w:val="000000"/>
          <w:lang w:val="pt-BR"/>
        </w:rPr>
        <w:t xml:space="preserve">, Teruyuki. </w:t>
      </w:r>
      <w:r w:rsidRPr="0040086F">
        <w:rPr>
          <w:rFonts w:eastAsia="ＭＳ 明朝"/>
          <w:b/>
          <w:color w:val="000000"/>
        </w:rPr>
        <w:t>Shinbo</w:t>
      </w:r>
      <w:r w:rsidRPr="0040086F">
        <w:rPr>
          <w:rFonts w:eastAsia="ＭＳ 明朝"/>
          <w:b/>
          <w:color w:val="000000"/>
          <w:vertAlign w:val="superscript"/>
        </w:rPr>
        <w:t>3</w:t>
      </w:r>
      <w:r w:rsidRPr="0040086F">
        <w:rPr>
          <w:rFonts w:eastAsia="ＭＳ 明朝"/>
          <w:b/>
          <w:color w:val="000000"/>
        </w:rPr>
        <w:t xml:space="preserve"> and Maria Corazon Rivero</w:t>
      </w:r>
      <w:r w:rsidRPr="0040086F">
        <w:rPr>
          <w:rFonts w:eastAsia="ＭＳ 明朝"/>
          <w:b/>
          <w:color w:val="000000"/>
          <w:vertAlign w:val="superscript"/>
        </w:rPr>
        <w:t>1</w:t>
      </w:r>
      <w:r w:rsidR="003B7A65" w:rsidRPr="0040086F">
        <w:rPr>
          <w:rFonts w:eastAsia="ＭＳ 明朝"/>
          <w:b/>
          <w:color w:val="000000"/>
        </w:rPr>
        <w:t xml:space="preserve"> </w:t>
      </w:r>
      <w:r w:rsidR="003C732E">
        <w:rPr>
          <w:rFonts w:eastAsia="ＭＳ 明朝"/>
          <w:bCs/>
          <w:color w:val="FF0000"/>
        </w:rPr>
        <w:t>(</w:t>
      </w:r>
      <w:r w:rsidR="003B7A65" w:rsidRPr="007C6E7D">
        <w:rPr>
          <w:rFonts w:eastAsia="ＭＳ 明朝"/>
          <w:bCs/>
          <w:color w:val="FF0000"/>
        </w:rPr>
        <w:t>underline the name of presenter)</w:t>
      </w:r>
    </w:p>
    <w:p w14:paraId="3C4E8E1B" w14:textId="77777777" w:rsidR="005143F4" w:rsidRPr="0040086F" w:rsidRDefault="005143F4" w:rsidP="00A610F1">
      <w:pPr>
        <w:rPr>
          <w:rFonts w:eastAsia="ＭＳ 明朝"/>
        </w:rPr>
      </w:pPr>
    </w:p>
    <w:p w14:paraId="2CAE714F" w14:textId="77777777" w:rsidR="005143F4" w:rsidRPr="0040086F" w:rsidRDefault="00044511" w:rsidP="000D03AA">
      <w:pPr>
        <w:jc w:val="both"/>
        <w:rPr>
          <w:rFonts w:eastAsia="ＭＳ 明朝"/>
        </w:rPr>
      </w:pPr>
      <w:r w:rsidRPr="0040086F">
        <w:rPr>
          <w:rFonts w:eastAsia="ＭＳ 明朝"/>
        </w:rPr>
        <w:t xml:space="preserve"> </w:t>
      </w:r>
      <w:r w:rsidRPr="0040086F">
        <w:rPr>
          <w:rFonts w:eastAsia="ＭＳ 明朝"/>
          <w:vertAlign w:val="superscript"/>
        </w:rPr>
        <w:t>1</w:t>
      </w:r>
      <w:r w:rsidRPr="0040086F">
        <w:rPr>
          <w:rFonts w:eastAsia="ＭＳ 明朝"/>
        </w:rPr>
        <w:t>Bicol University Tabaco Campus, Tabaco City, Philippines</w:t>
      </w:r>
      <w:r w:rsidR="00596D92" w:rsidRPr="0040086F">
        <w:rPr>
          <w:rFonts w:eastAsia="ＭＳ 明朝"/>
        </w:rPr>
        <w:t xml:space="preserve">, </w:t>
      </w:r>
      <w:r w:rsidRPr="0040086F">
        <w:rPr>
          <w:rFonts w:eastAsia="ＭＳ 明朝"/>
          <w:vertAlign w:val="superscript"/>
        </w:rPr>
        <w:t>2</w:t>
      </w:r>
      <w:r w:rsidRPr="0040086F">
        <w:rPr>
          <w:rFonts w:eastAsia="ＭＳ 明朝"/>
        </w:rPr>
        <w:t xml:space="preserve">Partido State University, </w:t>
      </w:r>
    </w:p>
    <w:p w14:paraId="3B3DB2D3" w14:textId="558FF995" w:rsidR="005143F4" w:rsidRPr="0040086F" w:rsidRDefault="00044511" w:rsidP="000D03AA">
      <w:pPr>
        <w:jc w:val="both"/>
        <w:rPr>
          <w:rFonts w:eastAsia="ＭＳ 明朝"/>
          <w:color w:val="000000"/>
        </w:rPr>
      </w:pPr>
      <w:r w:rsidRPr="0040086F">
        <w:rPr>
          <w:rFonts w:eastAsia="ＭＳ 明朝"/>
        </w:rPr>
        <w:t>Goa, Camarines Sur, Philippines</w:t>
      </w:r>
      <w:r w:rsidR="00596D92" w:rsidRPr="0040086F">
        <w:rPr>
          <w:rFonts w:eastAsia="ＭＳ 明朝"/>
        </w:rPr>
        <w:t xml:space="preserve">, </w:t>
      </w:r>
      <w:r w:rsidRPr="0040086F">
        <w:rPr>
          <w:rFonts w:eastAsia="ＭＳ 明朝"/>
          <w:vertAlign w:val="superscript"/>
        </w:rPr>
        <w:t>3</w:t>
      </w:r>
      <w:r w:rsidRPr="0040086F">
        <w:rPr>
          <w:rFonts w:eastAsia="ＭＳ 明朝"/>
        </w:rPr>
        <w:t>Gra</w:t>
      </w:r>
      <w:r w:rsidRPr="0040086F">
        <w:rPr>
          <w:rFonts w:eastAsia="ＭＳ 明朝"/>
          <w:color w:val="000000"/>
        </w:rPr>
        <w:t>duate School of Kuroshio Science, Kochi University, Japan</w:t>
      </w:r>
    </w:p>
    <w:p w14:paraId="49021B4C" w14:textId="77777777" w:rsidR="00596D92" w:rsidRPr="0040086F" w:rsidRDefault="003B7A65" w:rsidP="000D03AA">
      <w:pPr>
        <w:jc w:val="both"/>
        <w:rPr>
          <w:rFonts w:eastAsia="ＭＳ 明朝"/>
          <w:color w:val="000000"/>
        </w:rPr>
      </w:pPr>
      <w:r w:rsidRPr="0040086F">
        <w:rPr>
          <w:rFonts w:eastAsia="ＭＳ 明朝"/>
          <w:i/>
          <w:color w:val="000000"/>
        </w:rPr>
        <w:t>Corresponding author</w:t>
      </w:r>
      <w:r w:rsidR="00596D92" w:rsidRPr="0040086F">
        <w:rPr>
          <w:rFonts w:eastAsia="ＭＳ 明朝"/>
          <w:color w:val="000000"/>
        </w:rPr>
        <w:t xml:space="preserve">: </w:t>
      </w:r>
      <w:r w:rsidRPr="0040086F">
        <w:rPr>
          <w:rFonts w:eastAsia="ＭＳ 明朝"/>
          <w:color w:val="000000"/>
        </w:rPr>
        <w:t xml:space="preserve">plutz1122@yahoo.com </w:t>
      </w:r>
    </w:p>
    <w:p w14:paraId="70DE19DC" w14:textId="77777777" w:rsidR="005143F4" w:rsidRPr="0040086F" w:rsidRDefault="005143F4" w:rsidP="00A610F1">
      <w:pPr>
        <w:rPr>
          <w:rFonts w:eastAsia="ＭＳ 明朝"/>
        </w:rPr>
      </w:pPr>
    </w:p>
    <w:p w14:paraId="1392F24E" w14:textId="77777777" w:rsidR="00044511" w:rsidRPr="0040086F" w:rsidRDefault="00044511" w:rsidP="000D03AA">
      <w:pPr>
        <w:ind w:firstLineChars="200" w:firstLine="480"/>
        <w:jc w:val="both"/>
        <w:rPr>
          <w:rFonts w:eastAsia="ＭＳ 明朝"/>
        </w:rPr>
      </w:pPr>
      <w:r w:rsidRPr="0040086F">
        <w:rPr>
          <w:rFonts w:eastAsia="ＭＳ 明朝"/>
        </w:rPr>
        <w:t xml:space="preserve">A study on the socio-economic conditions, status of the fisheries and agriculture and the adaptive capacities of households under the Kuroshio sphere of influence was carried out in 2007 from a random sample of 1,035 households in San Miguel Island, Philippines. </w:t>
      </w:r>
    </w:p>
    <w:p w14:paraId="076644AD" w14:textId="77777777" w:rsidR="00044511" w:rsidRPr="0040086F" w:rsidRDefault="00044511" w:rsidP="000D03AA">
      <w:pPr>
        <w:ind w:firstLineChars="200" w:firstLine="480"/>
        <w:jc w:val="both"/>
        <w:rPr>
          <w:rFonts w:eastAsia="ＭＳ 明朝"/>
        </w:rPr>
      </w:pPr>
      <w:r w:rsidRPr="0040086F">
        <w:rPr>
          <w:rFonts w:eastAsia="ＭＳ 明朝"/>
        </w:rPr>
        <w:t>Using participatory resource assessment (PRA), the study examines socio-economic conditions in SMI including the fisheries and agriculture and the adaptive measures undertaken.   Multi-</w:t>
      </w:r>
      <w:proofErr w:type="gramStart"/>
      <w:r w:rsidRPr="0040086F">
        <w:rPr>
          <w:rFonts w:eastAsia="ＭＳ 明朝"/>
        </w:rPr>
        <w:t>stakeholders</w:t>
      </w:r>
      <w:proofErr w:type="gramEnd"/>
      <w:r w:rsidRPr="0040086F">
        <w:rPr>
          <w:rFonts w:eastAsia="ＭＳ 明朝"/>
        </w:rPr>
        <w:t xml:space="preserve"> processes (MSP) tools (i.e. households survey, key informant interview, mapping, timeline and focus group discussion) were used in data collection.   A cross-section of all sectors in the community was the respondents and key informants. </w:t>
      </w:r>
    </w:p>
    <w:p w14:paraId="79654602" w14:textId="77777777" w:rsidR="00044511" w:rsidRPr="0040086F" w:rsidRDefault="00044511" w:rsidP="000D03AA">
      <w:pPr>
        <w:ind w:firstLineChars="200" w:firstLine="480"/>
        <w:jc w:val="both"/>
        <w:rPr>
          <w:rFonts w:eastAsia="ＭＳ 明朝"/>
        </w:rPr>
      </w:pPr>
      <w:r w:rsidRPr="0040086F">
        <w:rPr>
          <w:rFonts w:eastAsia="ＭＳ 明朝"/>
        </w:rPr>
        <w:t xml:space="preserve">Results showed a typical island economy where agriculture and fishing </w:t>
      </w:r>
      <w:proofErr w:type="gramStart"/>
      <w:r w:rsidRPr="0040086F">
        <w:rPr>
          <w:rFonts w:eastAsia="ＭＳ 明朝"/>
        </w:rPr>
        <w:t>plays</w:t>
      </w:r>
      <w:proofErr w:type="gramEnd"/>
      <w:r w:rsidRPr="0040086F">
        <w:rPr>
          <w:rFonts w:eastAsia="ＭＳ 明朝"/>
        </w:rPr>
        <w:t xml:space="preserve"> a vital role in their survival. Unfortunately, the per capita income distribution corresponds to 79% poverty incidence, worse than the regional situation which is equal to 49%. Sixty-six percent of the surveyed population fall below the food threshold, more than twice the regional figure of 26.6%.   In international standard of </w:t>
      </w:r>
      <w:proofErr w:type="gramStart"/>
      <w:r w:rsidRPr="0040086F">
        <w:rPr>
          <w:rFonts w:eastAsia="ＭＳ 明朝"/>
        </w:rPr>
        <w:t>dollar</w:t>
      </w:r>
      <w:proofErr w:type="gramEnd"/>
      <w:r w:rsidRPr="0040086F">
        <w:rPr>
          <w:rFonts w:eastAsia="ＭＳ 明朝"/>
        </w:rPr>
        <w:t xml:space="preserve"> a day per capita, 86% of the populations earn less than a dollar a day, in agreement with the results of survey in </w:t>
      </w:r>
      <w:proofErr w:type="spellStart"/>
      <w:r w:rsidRPr="0040086F">
        <w:rPr>
          <w:rFonts w:eastAsia="ＭＳ 明朝"/>
        </w:rPr>
        <w:t>Lagonoy</w:t>
      </w:r>
      <w:proofErr w:type="spellEnd"/>
      <w:r w:rsidRPr="0040086F">
        <w:rPr>
          <w:rFonts w:eastAsia="ＭＳ 明朝"/>
        </w:rPr>
        <w:t xml:space="preserve"> Gulf fishers where 77% of the surveyed population is below the poverty threshold and 63% below the food threshold (</w:t>
      </w:r>
      <w:proofErr w:type="spellStart"/>
      <w:r w:rsidRPr="0040086F">
        <w:rPr>
          <w:rFonts w:eastAsia="ＭＳ 明朝"/>
        </w:rPr>
        <w:t>Pelea</w:t>
      </w:r>
      <w:proofErr w:type="spellEnd"/>
      <w:r w:rsidRPr="0040086F">
        <w:rPr>
          <w:rFonts w:eastAsia="ＭＳ 明朝"/>
        </w:rPr>
        <w:t xml:space="preserve"> et. al, 2004). </w:t>
      </w:r>
    </w:p>
    <w:p w14:paraId="4D84C25D" w14:textId="77777777" w:rsidR="00044511" w:rsidRPr="0040086F" w:rsidRDefault="00044511" w:rsidP="000D03AA">
      <w:pPr>
        <w:ind w:firstLineChars="200" w:firstLine="480"/>
        <w:jc w:val="both"/>
        <w:rPr>
          <w:rFonts w:eastAsia="ＭＳ 明朝"/>
        </w:rPr>
      </w:pPr>
      <w:r w:rsidRPr="0040086F">
        <w:rPr>
          <w:rFonts w:eastAsia="ＭＳ 明朝"/>
        </w:rPr>
        <w:t xml:space="preserve">Investigation on the </w:t>
      </w:r>
      <w:r w:rsidRPr="0040086F">
        <w:rPr>
          <w:rFonts w:eastAsia="ＭＳ 明朝"/>
          <w:bCs/>
        </w:rPr>
        <w:t xml:space="preserve">adaptive capacities showed that through the </w:t>
      </w:r>
      <w:r w:rsidRPr="0040086F">
        <w:rPr>
          <w:rFonts w:eastAsia="ＭＳ 明朝"/>
        </w:rPr>
        <w:t xml:space="preserve">years they were able to </w:t>
      </w:r>
      <w:proofErr w:type="gramStart"/>
      <w:r w:rsidRPr="0040086F">
        <w:rPr>
          <w:rFonts w:eastAsia="ＭＳ 明朝"/>
        </w:rPr>
        <w:t>developed</w:t>
      </w:r>
      <w:proofErr w:type="gramEnd"/>
      <w:r w:rsidRPr="0040086F">
        <w:rPr>
          <w:rFonts w:eastAsia="ＭＳ 明朝"/>
        </w:rPr>
        <w:t xml:space="preserve"> adaptive measures particularly those related to life preservation and damages to properties with varying outcome due to differences in socio-economic conditions.  The more affluent households are more resilient with better coping mechanism than the low-income groups. It is a sad reality that people in the island struggle to make a living under the constraints of resource scarcity, limited employment opportunities and the i</w:t>
      </w:r>
      <w:r w:rsidR="00A9657D" w:rsidRPr="0040086F">
        <w:rPr>
          <w:rFonts w:eastAsia="ＭＳ 明朝"/>
        </w:rPr>
        <w:t xml:space="preserve">nfluence of Kuroshio Current. </w:t>
      </w:r>
      <w:r w:rsidRPr="0040086F">
        <w:rPr>
          <w:rFonts w:eastAsia="ＭＳ 明朝"/>
        </w:rPr>
        <w:lastRenderedPageBreak/>
        <w:t xml:space="preserve">In short, their adaptive capacity and coping mechanism is largely influenced by complications arising from poverty, poor governance, environmental degradation and population growth. </w:t>
      </w:r>
    </w:p>
    <w:p w14:paraId="792145DE" w14:textId="77777777" w:rsidR="00044511" w:rsidRPr="0040086F" w:rsidRDefault="00044511" w:rsidP="000D03AA">
      <w:pPr>
        <w:ind w:firstLineChars="200" w:firstLine="480"/>
        <w:jc w:val="both"/>
        <w:rPr>
          <w:rFonts w:eastAsia="ＭＳ 明朝"/>
        </w:rPr>
      </w:pPr>
      <w:r w:rsidRPr="0040086F">
        <w:rPr>
          <w:rFonts w:eastAsia="ＭＳ 明朝"/>
        </w:rPr>
        <w:t>In conclusion, efforts that focus on increasing resilience and adaptive capacity of the most vulnerable sectors must be pursued.</w:t>
      </w:r>
      <w:r w:rsidRPr="0040086F">
        <w:rPr>
          <w:rFonts w:eastAsia="ＭＳ 明朝"/>
          <w:bCs/>
        </w:rPr>
        <w:t xml:space="preserve"> It is therefore recommended that the government should provide capacity-building programs, </w:t>
      </w:r>
      <w:r w:rsidRPr="0040086F">
        <w:rPr>
          <w:rFonts w:eastAsia="ＭＳ 明朝"/>
        </w:rPr>
        <w:t>income generating opportunities, capital and other support services which will permit an acceptable level of well-being for all the people.</w:t>
      </w:r>
    </w:p>
    <w:p w14:paraId="0C825EEC" w14:textId="77777777" w:rsidR="00A9657D" w:rsidRPr="0040086F" w:rsidRDefault="00A9657D" w:rsidP="000D03AA">
      <w:pPr>
        <w:jc w:val="both"/>
        <w:rPr>
          <w:rFonts w:eastAsia="ＭＳ 明朝"/>
          <w:i/>
        </w:rPr>
      </w:pPr>
    </w:p>
    <w:p w14:paraId="00802E39" w14:textId="77777777" w:rsidR="00044511" w:rsidRPr="0040086F" w:rsidRDefault="00044511" w:rsidP="000D03AA">
      <w:pPr>
        <w:jc w:val="both"/>
        <w:rPr>
          <w:rFonts w:eastAsia="ＭＳ 明朝"/>
          <w:bCs/>
          <w:i/>
        </w:rPr>
      </w:pPr>
      <w:r w:rsidRPr="0040086F">
        <w:rPr>
          <w:rFonts w:eastAsia="ＭＳ 明朝"/>
          <w:b/>
          <w:i/>
        </w:rPr>
        <w:t>Keywords</w:t>
      </w:r>
      <w:r w:rsidRPr="0040086F">
        <w:rPr>
          <w:rFonts w:eastAsia="ＭＳ 明朝"/>
          <w:i/>
        </w:rPr>
        <w:t xml:space="preserve">: </w:t>
      </w:r>
      <w:r w:rsidRPr="0040086F">
        <w:rPr>
          <w:rFonts w:eastAsia="ＭＳ 明朝"/>
          <w:bCs/>
          <w:i/>
        </w:rPr>
        <w:t>Socio-Economic Conditions, Status of Fisheries and Agriculture, Adaptive Capacities and Kuroshio Sphere of Influence</w:t>
      </w:r>
    </w:p>
    <w:p w14:paraId="5079F3CF" w14:textId="77777777" w:rsidR="00044511" w:rsidRPr="0040086F" w:rsidRDefault="00044511" w:rsidP="00A610F1">
      <w:pPr>
        <w:rPr>
          <w:rFonts w:eastAsia="ＭＳ 明朝"/>
          <w:b/>
          <w:bCs/>
        </w:rPr>
      </w:pPr>
    </w:p>
    <w:sectPr w:rsidR="00044511" w:rsidRPr="0040086F" w:rsidSect="00596D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D51B" w14:textId="77777777" w:rsidR="00AE3082" w:rsidRDefault="00AE3082" w:rsidP="00B46A1E">
      <w:r>
        <w:separator/>
      </w:r>
    </w:p>
  </w:endnote>
  <w:endnote w:type="continuationSeparator" w:id="0">
    <w:p w14:paraId="59149FAA" w14:textId="77777777" w:rsidR="00AE3082" w:rsidRDefault="00AE3082" w:rsidP="00B4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058B" w14:textId="77777777" w:rsidR="00AE3082" w:rsidRDefault="00AE3082" w:rsidP="00B46A1E">
      <w:r>
        <w:separator/>
      </w:r>
    </w:p>
  </w:footnote>
  <w:footnote w:type="continuationSeparator" w:id="0">
    <w:p w14:paraId="39ECF2D1" w14:textId="77777777" w:rsidR="00AE3082" w:rsidRDefault="00AE3082" w:rsidP="00B4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017"/>
    <w:multiLevelType w:val="hybridMultilevel"/>
    <w:tmpl w:val="B26211C6"/>
    <w:lvl w:ilvl="0" w:tplc="D44C1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3C28DC"/>
    <w:multiLevelType w:val="hybridMultilevel"/>
    <w:tmpl w:val="EA8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2DC"/>
    <w:multiLevelType w:val="hybridMultilevel"/>
    <w:tmpl w:val="F2C883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B2E16"/>
    <w:multiLevelType w:val="hybridMultilevel"/>
    <w:tmpl w:val="D632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2493"/>
    <w:multiLevelType w:val="hybridMultilevel"/>
    <w:tmpl w:val="E62A5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E71FA"/>
    <w:multiLevelType w:val="hybridMultilevel"/>
    <w:tmpl w:val="42C28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7574AB"/>
    <w:multiLevelType w:val="hybridMultilevel"/>
    <w:tmpl w:val="C87860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53679"/>
    <w:multiLevelType w:val="hybridMultilevel"/>
    <w:tmpl w:val="6A30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11"/>
    <w:rsid w:val="00044511"/>
    <w:rsid w:val="00071F67"/>
    <w:rsid w:val="00073B95"/>
    <w:rsid w:val="00095C06"/>
    <w:rsid w:val="000A2698"/>
    <w:rsid w:val="000C5D31"/>
    <w:rsid w:val="000C6CA0"/>
    <w:rsid w:val="000D03AA"/>
    <w:rsid w:val="000D6AD4"/>
    <w:rsid w:val="001157B0"/>
    <w:rsid w:val="00123319"/>
    <w:rsid w:val="001237A4"/>
    <w:rsid w:val="00164BC0"/>
    <w:rsid w:val="001772CB"/>
    <w:rsid w:val="001C19CD"/>
    <w:rsid w:val="00204158"/>
    <w:rsid w:val="00221EC0"/>
    <w:rsid w:val="00263B63"/>
    <w:rsid w:val="00265449"/>
    <w:rsid w:val="002A5D76"/>
    <w:rsid w:val="002B06C7"/>
    <w:rsid w:val="002B22E6"/>
    <w:rsid w:val="002B7652"/>
    <w:rsid w:val="002D089B"/>
    <w:rsid w:val="002D5ED2"/>
    <w:rsid w:val="00311326"/>
    <w:rsid w:val="0034627A"/>
    <w:rsid w:val="003607F0"/>
    <w:rsid w:val="003B7A65"/>
    <w:rsid w:val="003C732E"/>
    <w:rsid w:val="003E6E55"/>
    <w:rsid w:val="0040086F"/>
    <w:rsid w:val="0040604A"/>
    <w:rsid w:val="0045047B"/>
    <w:rsid w:val="004556C5"/>
    <w:rsid w:val="00483545"/>
    <w:rsid w:val="004908E6"/>
    <w:rsid w:val="004B5AFA"/>
    <w:rsid w:val="004C2473"/>
    <w:rsid w:val="004D2901"/>
    <w:rsid w:val="004F2573"/>
    <w:rsid w:val="005143F4"/>
    <w:rsid w:val="00586AE3"/>
    <w:rsid w:val="00596D92"/>
    <w:rsid w:val="005B2833"/>
    <w:rsid w:val="005E539D"/>
    <w:rsid w:val="00630232"/>
    <w:rsid w:val="00641B51"/>
    <w:rsid w:val="006460D6"/>
    <w:rsid w:val="0069166E"/>
    <w:rsid w:val="006D5B9E"/>
    <w:rsid w:val="006F2B5B"/>
    <w:rsid w:val="00710233"/>
    <w:rsid w:val="007210FE"/>
    <w:rsid w:val="007534BD"/>
    <w:rsid w:val="0075365F"/>
    <w:rsid w:val="0076004D"/>
    <w:rsid w:val="007A7A8B"/>
    <w:rsid w:val="007B7D7B"/>
    <w:rsid w:val="007C6E7D"/>
    <w:rsid w:val="007C76E9"/>
    <w:rsid w:val="008214FB"/>
    <w:rsid w:val="00826F58"/>
    <w:rsid w:val="008273CF"/>
    <w:rsid w:val="00833B98"/>
    <w:rsid w:val="008408D2"/>
    <w:rsid w:val="008C1DC9"/>
    <w:rsid w:val="008C2A82"/>
    <w:rsid w:val="008E7F6D"/>
    <w:rsid w:val="00906934"/>
    <w:rsid w:val="0093322F"/>
    <w:rsid w:val="00986032"/>
    <w:rsid w:val="00987C10"/>
    <w:rsid w:val="00A03ED6"/>
    <w:rsid w:val="00A1025A"/>
    <w:rsid w:val="00A16DD9"/>
    <w:rsid w:val="00A31F7C"/>
    <w:rsid w:val="00A43090"/>
    <w:rsid w:val="00A610F1"/>
    <w:rsid w:val="00A83456"/>
    <w:rsid w:val="00A845A6"/>
    <w:rsid w:val="00A9657D"/>
    <w:rsid w:val="00A97734"/>
    <w:rsid w:val="00AE3082"/>
    <w:rsid w:val="00B26A15"/>
    <w:rsid w:val="00B26A1F"/>
    <w:rsid w:val="00B45A35"/>
    <w:rsid w:val="00B46A1E"/>
    <w:rsid w:val="00B5339E"/>
    <w:rsid w:val="00B71F71"/>
    <w:rsid w:val="00B7745C"/>
    <w:rsid w:val="00B870C9"/>
    <w:rsid w:val="00B94A1B"/>
    <w:rsid w:val="00BD1583"/>
    <w:rsid w:val="00BF3564"/>
    <w:rsid w:val="00C20FF0"/>
    <w:rsid w:val="00C235CF"/>
    <w:rsid w:val="00C536B0"/>
    <w:rsid w:val="00CC6BE3"/>
    <w:rsid w:val="00CD210F"/>
    <w:rsid w:val="00CD4187"/>
    <w:rsid w:val="00CE1769"/>
    <w:rsid w:val="00CE7E68"/>
    <w:rsid w:val="00CF47BD"/>
    <w:rsid w:val="00D03032"/>
    <w:rsid w:val="00D03560"/>
    <w:rsid w:val="00D23A69"/>
    <w:rsid w:val="00D35FAB"/>
    <w:rsid w:val="00D46377"/>
    <w:rsid w:val="00D76C9E"/>
    <w:rsid w:val="00D84B74"/>
    <w:rsid w:val="00D94BD1"/>
    <w:rsid w:val="00DB2870"/>
    <w:rsid w:val="00DB4F91"/>
    <w:rsid w:val="00DC2EAB"/>
    <w:rsid w:val="00DC4ED7"/>
    <w:rsid w:val="00DC7DEB"/>
    <w:rsid w:val="00DE6713"/>
    <w:rsid w:val="00E05975"/>
    <w:rsid w:val="00F820EC"/>
    <w:rsid w:val="00F916D0"/>
    <w:rsid w:val="00FB42C1"/>
    <w:rsid w:val="00FD4B99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DB78D"/>
  <w15:chartTrackingRefBased/>
  <w15:docId w15:val="{491F1E2B-4C1D-40AD-A215-8F7F42AE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51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044511"/>
    <w:pPr>
      <w:keepNext/>
      <w:spacing w:before="240" w:after="60"/>
      <w:outlineLvl w:val="0"/>
    </w:pPr>
    <w:rPr>
      <w:rFonts w:ascii="Arial" w:hAnsi="Arial"/>
      <w:bCs/>
      <w:color w:val="999999"/>
      <w:kern w:val="32"/>
      <w:sz w:val="6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44511"/>
    <w:rPr>
      <w:rFonts w:ascii="Arial" w:eastAsia="Times New Roman" w:hAnsi="Arial" w:cs="Arial"/>
      <w:bCs/>
      <w:color w:val="999999"/>
      <w:kern w:val="32"/>
      <w:sz w:val="68"/>
      <w:szCs w:val="32"/>
    </w:rPr>
  </w:style>
  <w:style w:type="table" w:styleId="a3">
    <w:name w:val="Table Grid"/>
    <w:basedOn w:val="a1"/>
    <w:rsid w:val="00044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44511"/>
    <w:rPr>
      <w:color w:val="0000FF"/>
      <w:u w:val="single"/>
    </w:rPr>
  </w:style>
  <w:style w:type="paragraph" w:styleId="a5">
    <w:name w:val="Body Text"/>
    <w:basedOn w:val="a"/>
    <w:link w:val="a6"/>
    <w:rsid w:val="00044511"/>
    <w:pPr>
      <w:jc w:val="both"/>
    </w:pPr>
    <w:rPr>
      <w:rFonts w:ascii="Tahoma" w:hAnsi="Tahoma"/>
      <w:sz w:val="20"/>
      <w:lang w:val="x-none" w:eastAsia="x-none"/>
    </w:rPr>
  </w:style>
  <w:style w:type="character" w:customStyle="1" w:styleId="a6">
    <w:name w:val="本文 (文字)"/>
    <w:link w:val="a5"/>
    <w:rsid w:val="00044511"/>
    <w:rPr>
      <w:rFonts w:ascii="Tahoma" w:eastAsia="Times New Roman" w:hAnsi="Tahoma" w:cs="Tahoma"/>
      <w:szCs w:val="24"/>
    </w:rPr>
  </w:style>
  <w:style w:type="paragraph" w:styleId="a7">
    <w:name w:val="Balloon Text"/>
    <w:basedOn w:val="a"/>
    <w:link w:val="a8"/>
    <w:semiHidden/>
    <w:rsid w:val="00044511"/>
    <w:rPr>
      <w:rFonts w:ascii="Tahoma" w:hAnsi="Tahoma"/>
      <w:sz w:val="16"/>
      <w:szCs w:val="16"/>
    </w:rPr>
  </w:style>
  <w:style w:type="character" w:customStyle="1" w:styleId="a8">
    <w:name w:val="吹き出し (文字)"/>
    <w:link w:val="a7"/>
    <w:semiHidden/>
    <w:rsid w:val="0004451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9">
    <w:name w:val="Emphasis"/>
    <w:qFormat/>
    <w:rsid w:val="00044511"/>
    <w:rPr>
      <w:i/>
      <w:iCs/>
    </w:rPr>
  </w:style>
  <w:style w:type="paragraph" w:styleId="aa">
    <w:name w:val="List Paragraph"/>
    <w:basedOn w:val="a"/>
    <w:uiPriority w:val="34"/>
    <w:qFormat/>
    <w:rsid w:val="00263B63"/>
    <w:pPr>
      <w:ind w:left="720"/>
      <w:contextualSpacing/>
    </w:pPr>
  </w:style>
  <w:style w:type="character" w:customStyle="1" w:styleId="apple-converted-space">
    <w:name w:val="apple-converted-space"/>
    <w:basedOn w:val="a0"/>
    <w:rsid w:val="002B22E6"/>
  </w:style>
  <w:style w:type="paragraph" w:styleId="ab">
    <w:name w:val="header"/>
    <w:basedOn w:val="a"/>
    <w:link w:val="ac"/>
    <w:uiPriority w:val="99"/>
    <w:unhideWhenUsed/>
    <w:rsid w:val="00B46A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46A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d">
    <w:name w:val="footer"/>
    <w:basedOn w:val="a"/>
    <w:link w:val="ae"/>
    <w:uiPriority w:val="99"/>
    <w:unhideWhenUsed/>
    <w:rsid w:val="00B46A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46A1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f">
    <w:name w:val="annotation reference"/>
    <w:uiPriority w:val="99"/>
    <w:semiHidden/>
    <w:unhideWhenUsed/>
    <w:rsid w:val="00A845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845A6"/>
  </w:style>
  <w:style w:type="character" w:customStyle="1" w:styleId="af1">
    <w:name w:val="コメント文字列 (文字)"/>
    <w:link w:val="af0"/>
    <w:uiPriority w:val="99"/>
    <w:semiHidden/>
    <w:rsid w:val="00A845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45A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845A6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2" ma:contentTypeDescription="新しいドキュメントを作成します。" ma:contentTypeScope="" ma:versionID="f077c7fc7beec4027c29117661af0a45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2069f5ed735659d8fc0131271b3c5660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485E2-340D-4B59-ACD1-90007F019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A6B30-34F3-4730-BA5A-88344107F0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79915-4877-4692-82B2-AB1E8D75F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5C1C8-3615-49C4-9019-D746C3DB5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久保田　賢</cp:lastModifiedBy>
  <cp:revision>33</cp:revision>
  <dcterms:created xsi:type="dcterms:W3CDTF">2021-10-08T12:10:00Z</dcterms:created>
  <dcterms:modified xsi:type="dcterms:W3CDTF">2021-10-16T14:43:00Z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</Properties>
</file>